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F9" w:rsidRPr="00611CF9" w:rsidRDefault="00611CF9" w:rsidP="00611CF9">
      <w:pPr>
        <w:spacing w:after="12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611CF9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ИЗВЕЩЕНИЕ 41/25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11 августа 2025</w:t>
      </w:r>
      <w:r w:rsidRPr="00611CF9">
        <w:rPr>
          <w:rFonts w:ascii="Times New Roman" w:eastAsia="Batang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611CF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года состоится открытый аукцион, на право заключения договора аренды земельного участка, с видом разрешенного использования: для индивидуального жилищного строительства. </w:t>
      </w:r>
    </w:p>
    <w:p w:rsidR="00611CF9" w:rsidRPr="00611CF9" w:rsidRDefault="00611CF9" w:rsidP="00611CF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11CF9">
        <w:rPr>
          <w:rFonts w:ascii="Times New Roman" w:eastAsia="Batang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1134"/>
        <w:gridCol w:w="1134"/>
        <w:gridCol w:w="1134"/>
        <w:gridCol w:w="1134"/>
        <w:gridCol w:w="1134"/>
      </w:tblGrid>
      <w:tr w:rsidR="00611CF9" w:rsidRPr="00611CF9" w:rsidTr="00D97CE6">
        <w:trPr>
          <w:trHeight w:val="551"/>
        </w:trPr>
        <w:tc>
          <w:tcPr>
            <w:tcW w:w="709" w:type="dxa"/>
          </w:tcPr>
          <w:p w:rsidR="00611CF9" w:rsidRPr="00611CF9" w:rsidRDefault="00611CF9" w:rsidP="00611CF9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10" w:type="dxa"/>
          </w:tcPr>
          <w:p w:rsidR="00611CF9" w:rsidRPr="00611CF9" w:rsidRDefault="00611CF9" w:rsidP="00611CF9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984" w:type="dxa"/>
          </w:tcPr>
          <w:p w:rsidR="00611CF9" w:rsidRPr="00611CF9" w:rsidRDefault="00611CF9" w:rsidP="00611CF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611CF9" w:rsidRPr="00611CF9" w:rsidRDefault="00611CF9" w:rsidP="00611CF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134" w:type="dxa"/>
          </w:tcPr>
          <w:p w:rsidR="00611CF9" w:rsidRPr="00611CF9" w:rsidRDefault="00611CF9" w:rsidP="00611CF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134" w:type="dxa"/>
          </w:tcPr>
          <w:p w:rsidR="00611CF9" w:rsidRPr="00611CF9" w:rsidRDefault="00611CF9" w:rsidP="00611CF9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1134" w:type="dxa"/>
          </w:tcPr>
          <w:p w:rsidR="00611CF9" w:rsidRPr="00611CF9" w:rsidRDefault="00611CF9" w:rsidP="00611CF9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размер задатка</w:t>
            </w:r>
          </w:p>
        </w:tc>
        <w:tc>
          <w:tcPr>
            <w:tcW w:w="1134" w:type="dxa"/>
          </w:tcPr>
          <w:p w:rsidR="00611CF9" w:rsidRPr="00611CF9" w:rsidRDefault="00611CF9" w:rsidP="00611CF9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1134" w:type="dxa"/>
          </w:tcPr>
          <w:p w:rsidR="00611CF9" w:rsidRPr="00611CF9" w:rsidRDefault="00611CF9" w:rsidP="00611CF9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время аукциона</w:t>
            </w:r>
          </w:p>
        </w:tc>
      </w:tr>
      <w:tr w:rsidR="00611CF9" w:rsidRPr="00611CF9" w:rsidTr="00D97CE6">
        <w:trPr>
          <w:trHeight w:val="240"/>
        </w:trPr>
        <w:tc>
          <w:tcPr>
            <w:tcW w:w="709" w:type="dxa"/>
          </w:tcPr>
          <w:p w:rsidR="00611CF9" w:rsidRPr="00611CF9" w:rsidRDefault="00611CF9" w:rsidP="00611CF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10" w:type="dxa"/>
          </w:tcPr>
          <w:p w:rsidR="00611CF9" w:rsidRPr="00611CF9" w:rsidRDefault="00611CF9" w:rsidP="00611CF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611CF9" w:rsidRPr="00611CF9" w:rsidRDefault="00611CF9" w:rsidP="00611CF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25:35:090101:1754</w:t>
            </w:r>
          </w:p>
        </w:tc>
        <w:tc>
          <w:tcPr>
            <w:tcW w:w="1134" w:type="dxa"/>
          </w:tcPr>
          <w:p w:rsidR="00611CF9" w:rsidRPr="00611CF9" w:rsidRDefault="00611CF9" w:rsidP="00611CF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1134" w:type="dxa"/>
            <w:vAlign w:val="bottom"/>
          </w:tcPr>
          <w:p w:rsidR="00611CF9" w:rsidRPr="00611CF9" w:rsidRDefault="00611CF9" w:rsidP="00611CF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14886,49</w:t>
            </w:r>
          </w:p>
        </w:tc>
        <w:tc>
          <w:tcPr>
            <w:tcW w:w="1134" w:type="dxa"/>
            <w:vAlign w:val="bottom"/>
          </w:tcPr>
          <w:p w:rsidR="00611CF9" w:rsidRPr="00611CF9" w:rsidRDefault="00611CF9" w:rsidP="00611CF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14886,49</w:t>
            </w:r>
          </w:p>
        </w:tc>
        <w:tc>
          <w:tcPr>
            <w:tcW w:w="1134" w:type="dxa"/>
            <w:vAlign w:val="bottom"/>
          </w:tcPr>
          <w:p w:rsidR="00611CF9" w:rsidRPr="00611CF9" w:rsidRDefault="00611CF9" w:rsidP="00611CF9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  446,59</w:t>
            </w:r>
          </w:p>
        </w:tc>
        <w:tc>
          <w:tcPr>
            <w:tcW w:w="1134" w:type="dxa"/>
          </w:tcPr>
          <w:p w:rsidR="00611CF9" w:rsidRPr="00611CF9" w:rsidRDefault="00611CF9" w:rsidP="00611CF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11CF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18:00</w:t>
            </w:r>
          </w:p>
        </w:tc>
      </w:tr>
    </w:tbl>
    <w:p w:rsidR="00611CF9" w:rsidRPr="00611CF9" w:rsidRDefault="00611CF9" w:rsidP="00611CF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I. Общие данные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1. Организатор аукциона и уполномоченный орган: Управление имущественных и земельных отношений городского округа ЗАТО Фокино, ИНН 2512302657, ОГРН 1062503010173.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2. Наименование органа местного самоуправления, принявшего решение                   о проведении аукциона, реквизиты указанного решения: Администрация городского округа ЗАТО Фокино, постановление администрации от 04.06.2025 № 1409-па «О проведении аукциона на право заключения договора аренды земельного участка».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Место, дата, время, порядок проведения аукциона: электронная площадка https://www.roseltorg.ru/ (аукцион проводится в закрытой части электронной площадки по адресу https://178fz.roseltorg.ru/), 11 августа 2025 года, в 18:00 по местному времени    (см. Таблицу №1).    Аукцион    проводится в порядке, установленном   ст. 39.12  Земельного кодекса РФ. 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Предметом торгов является право заключения договора аренды земельного участка:</w:t>
      </w:r>
    </w:p>
    <w:p w:rsidR="00611CF9" w:rsidRPr="00611CF9" w:rsidRDefault="00611CF9" w:rsidP="00611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Кадастровый номер (см. Таблицу №1), местоположение: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611CF9" w:rsidRPr="00611CF9" w:rsidTr="00D97CE6">
        <w:trPr>
          <w:trHeight w:val="223"/>
        </w:trPr>
        <w:tc>
          <w:tcPr>
            <w:tcW w:w="1276" w:type="dxa"/>
          </w:tcPr>
          <w:p w:rsidR="00611CF9" w:rsidRPr="00611CF9" w:rsidRDefault="00611CF9" w:rsidP="0061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C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участка</w:t>
            </w:r>
          </w:p>
        </w:tc>
        <w:tc>
          <w:tcPr>
            <w:tcW w:w="8222" w:type="dxa"/>
          </w:tcPr>
          <w:p w:rsidR="00611CF9" w:rsidRPr="00611CF9" w:rsidRDefault="00611CF9" w:rsidP="0061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C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земельного участка</w:t>
            </w:r>
          </w:p>
          <w:p w:rsidR="00611CF9" w:rsidRPr="00611CF9" w:rsidRDefault="00611CF9" w:rsidP="0061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CF9" w:rsidRPr="00611CF9" w:rsidTr="00D97CE6">
        <w:trPr>
          <w:trHeight w:val="240"/>
        </w:trPr>
        <w:tc>
          <w:tcPr>
            <w:tcW w:w="1276" w:type="dxa"/>
          </w:tcPr>
          <w:p w:rsidR="00611CF9" w:rsidRPr="00611CF9" w:rsidRDefault="00611CF9" w:rsidP="00611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2" w:type="dxa"/>
          </w:tcPr>
          <w:p w:rsidR="00611CF9" w:rsidRPr="00611CF9" w:rsidRDefault="00611CF9" w:rsidP="00611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156 м от ориентира по направлению на северо-запад. Почтовый адрес ориентира: Российская Федерация, Приморский край, городской округ ЗАТО Фокино, п. Путятин, ул. Парковая, 14.</w:t>
            </w:r>
          </w:p>
        </w:tc>
      </w:tr>
    </w:tbl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Собственность: не разграничена.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4.3. Ограничение прав не зарегистрировано. 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4.4. Категория земель: земли населенных пунктов. 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4.5. Разрешённое использование/целевое назначение: для индивидуального жилищного строительства / для строительства индивидуального жилого дома.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4.5.1. Максимальные и минимальные допустимые параметры разрешённого строительства объекта капитального строительства: 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размер по фронту застройки со стороны улицы – 5 м;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Минимальная и максимальная площадь участков – 600-3000 кв.м;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Рекомендуемый минимальный отступ от границ земельных участков в целях определения мест допустимого размещения зданий, строений, сооружений – до стен жилого дома 3 м, до хозяйственных строений – 1 м, от красных линий улиц и проездов до хозяйственных строений – не менее 5 м;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Максимальное количество этажей – 3 этажа, хозяйственных строений – 1 этаж;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процент застройки в границах земельного участка – 20 %;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процент озелененной территории земельного участка – 30%.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4.6. </w:t>
      </w:r>
      <w:r w:rsidRPr="00611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технических условий подключения (для земельного участка с кадастровым номером 25:35:090101:1754) (технологического присоединения) объектов   к    сетям     инженерно-технического обеспечения: в данном районе ООО </w:t>
      </w:r>
      <w:r w:rsidRPr="00611C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«ИКС-Фокино» технологическое подключение (присоединение) к сетям теплоснабжения невозможно в связи с отсутствием в районе расположения объекта тепловых источников и тепловых сетей. (письмо ООО «ИКС-Фокино» О выдаче технических условий от 09.06.2025 N 25-452).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Дополнительно Общество сообщает, что в соответствии с п. 24 Постановления Правительства РФ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Правила) в случае отсутствия технической возможности, техническая возможность может быть организована: - за плату, установленную в индивидуальном порядке, без внесения изменений в инвестиционную программу Общества и с последующим внесением соответствующих изменений в схему теплоснабжения в установленном порядке. Нормативный срок подключения - 18 месяцев со дня заключения договора о подключении; - подключение будет осуществлено после внесения необходимых изменений в схему теплоснабжения и инвестиционную программу Общества. С учетом необходимости внесения мероприятий в схему теплоснабжения и инвестиционную программу Общества, для выполнения мероприятий, направленных на обеспечение подключения, а также для обеспечения технической возможности подключения, срок подключения до 3 лет.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Pr="00611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Водоснабжение и водоотведение: технологическое присоединение (подключение) к сетям водоснабжения невозможно в связи с отсутствием в районе строительства системы централизованного водоснабжения и водоотведения (письмо КГУП «Примтеплоэнерго» Большекаменский филиал «О выдаче технических условий» от 10.06.2025 № 05/493). 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4.8.1. Электрические сети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Технологическое присоединение осуществляется с «Правилами технологического присоединения энергопринимающих устройств (энергетических установок) юридических и физических лиц к электрическим сетям», утвержденных Постановлением Правительства РФ от 27.12.2004 г. № 861 (далее Правила), с подачей заявки заявителем в адрес той сетевой организации, объекты которой находятся на наименьшем расстоянии от границ земельного участка заявителя. С целью заключения договора на технологическое присоединение (ТП) и получения технических условий, организация застройщик (заказчик) должна осуществить подачу заявки ТП к электрическим сетям в адрес ОАО «ДРСК» «ПЭС» с приложением информации, определенной пунктами 9 и 10 Правил.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Конкретные мероприятия для технологического присоединения объектов к электрическим сетям будут определены соответствующей сетевой организацией в технических условиях на технологическое присоединение, которые являются неотъемлемой частью договора технологического присоединения, заключаемого между сетевой организацией и собственником объекта по соответствующей заявке.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Стоимость реализации мероприятий по технологическому присоединению объекта будет определена в соответствии с Постановлением Департамента по тарифам Приморского края № 57/1 от 03.12.2014г. 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Предельная свободная мощность существующих сетей: не имеется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Начальная цена предмета аукциона: определена в размере ежегодной арендной платы, определенной в размере восьми процентов от кадастровой стоимости земельного участка (см. Таблицу №1).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Шаг аукциона: 3% от начальной цены предмета аукциона (см. Таблица №1)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Место подачи заявок, проведения аукциона и подведения итогов аукциона –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электронная площадка </w:t>
      </w:r>
      <w:r w:rsidRPr="00611CF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https://www.roseltorg.ru</w:t>
      </w:r>
      <w:r w:rsidRPr="00611CF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/</w:t>
      </w: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(аукцион проводится в закрытой части электронной площадки по адресу https://178fz.roseltorg.ru/).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начала подачи заявок – 26 июня 2025 года в 08 часов 30 минут по местному времени.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окончания подачи заявок – 04 августа 2025 года в 17 часов 45 минут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местному времени.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определения участников аукциона – 05 августа 2025 года.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проведения аукциона (дата и время начала приема предложений о цене от участников аукциона) – 11 августа 2025 года в 18 часов 00 минут по местному времени.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Порядок регистрации на электронной площадке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8.1. Для обеспечения доступа к участию в электронном аукционе претендентам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необходимо пройти процедуру регистрации на электронной площадке по адресу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8.2. Регистрация на электронной площадке осуществляется ежедневно и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круглосуточно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8.3. Регистрация на электронной площадке осуществляется без взимания платы.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8.4. Регистрации на электронной площадке подлежат претенденты, ранее не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зарегистрированные на электронной площадке или регистрация которых на электронной площадке была ими прекращена.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8.5. Регистрация на электронной площадке проводится в соответствии с регламентом электронной площадки. Регламент размещен на сайте оператора в сети «Интернет» по адресу: </w:t>
      </w:r>
      <w:hyperlink r:id="rId4" w:history="1">
        <w:r w:rsidRPr="00611CF9">
          <w:rPr>
            <w:rFonts w:ascii="Times New Roman" w:eastAsia="Times New Roman" w:hAnsi="Times New Roman" w:cs="Times New Roman"/>
            <w:bCs/>
            <w:color w:val="0563C1" w:themeColor="hyperlink"/>
            <w:sz w:val="26"/>
            <w:szCs w:val="26"/>
            <w:u w:val="single"/>
            <w:lang w:eastAsia="ru-RU"/>
          </w:rPr>
          <w:t>https://www.roseltorg.ru/knowledge_db/docs/documents</w:t>
        </w:r>
      </w:hyperlink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 Порядок подачи и отзыва заявок на участие в аукционе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9.1. Прием заявок и прилагаемых к ним документов начинается с даты и времени,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указанных в информационном сообщении и осуществляется в течение всего периода, указанного в информационном сообщении.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9.2. Подача заявки на участие в аукционе осуществляется на электронной площадке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 через личный кабинет претендента (зарегистрированного лица).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9.3. Заявка подается путем заполнения ее электронной формы, размещенной в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для доступа неограниченного круга лиц части электронной площадки, с приложением электронных образов документов, предусмотренных информационным сообщением.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9.4. Форма заявки на участие в аукционе содержится в информационном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 (Приложение № 1) и является обязательной для заполнения.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9.5. Одно лицо имеет право подать только одну заявку на участие в аукционе (в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 если аукцион проводится по нескольким лотам, - одну заявку на участие в аукционе по каждому лоту).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9.6. При приеме заявок от претендентов оператор электронной площадки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обеспечивает регистрацию заявок и прилагаемых к ним документов в журнале приема заявок.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Каждой заявке присваивается номер с указанием даты и времени приема.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9.8. Претендент вправе не позднее дня окончания приема заявок отозвать заявку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путем направления уведомления об отзыве заявки на электронную площадку.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9.9. Весь документооборот между претендентами, участниками, оператором и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электронной подписи означает, что документы и сведения, поданные в форме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 Исчерпывающий перечень документов, необходимых для участия в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аукционе, и требования к их оформлению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10.1. Заявка на участие в аукционе подается путем заполнения ее электронной формы, размещенной в открытой для доступа неограниченного круга лиц части электронной площадки (Приложение № 1 к Информационному сообщению), с приложением электронных образцов документов, подписанных с помощью электронной подписи.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10.2.Одновременно с заявкой юридические лица предоставляют: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заверенные копии учредительных документов;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содержащий сведения о доле Российской Федерации, субъекта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или муниципального образования в уставном капитале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(реестр владельцев акций либо выписка из него или заверенное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печатью юридического лица (при наличии печати) и подписанное его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письмо);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который подтверждает полномочия руководителя юридического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на осуществление действий от имени юридического лица (копия решения о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назначении этого лица или о его избрании) и в соответствии с которым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юридического лица обладает правом действовать от имени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без доверенности.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10.3. Одновременно с заявкой физические лица (в том числе индивидуальные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предприниматели) предоставляют копию всех листов документа, удостоверяющего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личность, ИНН, СНИЛС.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10.4.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10.5. В случае, если от имени претендента действует его представитель по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доверенности, к заявке должна быть приложена доверенность на осуществление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 от имени претендента, оформленная в установленном порядке, или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нотариально заверенная копия такой доверенности. В случае, если доверенность на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осуществление действий от имени претендента подписана лицом, уполномоченным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юридического лица, заявка должна содержать также документ,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подтверждающий полномочия этого лица.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10.6.К данным документам прилагается их опись.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10.7. Указанные документы (в том числе копии документов) в части их оформления,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заверения и содержания должны соответствовать требованиям законодательства Российской Федерации и информационного сообщения.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10.8. Заявки подаются одновременно с полным комплектом документов, установленным в информационном сообщении.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10.9. Изменение заявки допускается только путем подачи претендентом новой заявки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10.10. Заявка и электронные образы документов должны быть направлены после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подписания электронной подписью претендента или его представителя. Наличие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 Порядок внесения и возврата задатка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11.1. Информационное сообщение о проведении аукциона является публичной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11.2. Задаток для участия в аукционе служит обеспечением исполнения обязательств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 аукциона/ единственного участника аукциона по заключению договора аренды земельного участка. Задаток вносится единым платежом на лицевой счет претендента. Для перевода денежных средств на свой лицевой счет необходимо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11.3. Перечисление задатка для участия в аукционе и возврат задатка осуществляются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регламентом электронной площадки. Перечисление задатка для участия в аукционе должно быть осуществлено не позднее даты определения участников аукциона.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11.4. Реквизиты счета Оператора: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получателя: АО «Единая электронная торговая площадка»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ИНН: 7707704692, КПП: 772501001, Расчетный счет: 40702810510050001273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банка: Филиал "Центральный" Банка ВТБ (ПАО) в г. Москве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Корреспондентский счет: 30101810145250000411, БИК: 044525411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Назначение платежа: «Пополнение лицевого счета № _________. НДС не облагается».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Сумма денежных средств, поступившая оператору в качестве задатка на расчетный счет, зачисляется на лицевой счет претендента. Направление претендентом заявки на участие в аукционе автоматически является поручением оператору о блокировании операций по лицевому счету претендента в отношении денежных средств в размере задатка.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11.5. Суммы задатков возвращаются участникам аукциона, за исключением его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победителя/ единственного участника, в течение пяти дней с даты подведения итогов аукциона.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11.6. Задаток, перечисленный победителем аукциона/ единственным участником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аукциона, засчитывается в сумму платежа по договору аренды.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11.7. При уклонении или отказе победителя аукциона/ единственного участника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от заключения в установленный срок договора аренды земельного участка,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победитель аукциона/ единственный участник аукциона утрачивает право на заключение указанного договора, задаток не возвращается.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11.8. В случае отзыва претендентом заявки, поступивший задаток возвращается не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позднее пяти календарных дней со дня поступления уведомления об отзыве заявки.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11.9. В случае отмены проведения аукциона задатки возвращаются претендентам в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течение пяти календарных дней с даты размещения информационного сообщения об отмене проведения аукциона на информационных ресурсах, на которых было размещено информационное сообщение о проведении аукциона в соответствии с законодательством Российской Федерации.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 Порядок рассмотрения заявок и определения участников аукциона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12.1. В день определения участников, указанный в информационном сообщении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заявок, а также предоставляет продавцу информацию о внесенных претендентами задатках.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12.2. Продавец в день рассмотрения заявок и документов претендентов и установления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12.3. Претендент не допускается к участию в аукционе по следующим основаниям: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заявка подана лицом, не уполномоченным претендентом на осуществление таких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подтверждено поступление в установленный срок задатка на счет оператора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площадки, указанный в информационном сообщении.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оснований отказа претенденту в участии в аукционе является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исчерпывающим.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12.4. Претендент приобретает статус участника аукциона/ единственного участника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с момента подписания протокола о признании претендентов участниками аукциона.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позднее следующего рабочего дня после дня подписания протокола о признании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 о претендентах, не допущенных к участию в аукционе, размещается в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а также на официальном сайте.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 Порядок проведения аукциона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13.1. Процедура аукциона проводится в день и время, указанные в информационном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сообщении, путем последовательного повышения участниками начальной цены продажи на величину, равную либо кратную величине «шага аукциона». «Шаг аукциона» устанавливается продавцом в фиксированной сумме равной 3% начальной цены предмета аукциона и не изменяется в течение всего аукциона.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13.2. Во время проведения процедуры аукциона оператор электронной площадки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13.3. Во время проведения процедуры аукциона оператор электронной площадки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13.4. Со времени начала проведения процедуры аукциона оператором электронной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размещается: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открытой части электронной площадки - информация о начале проведения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процедуры аукциона с указанием наименования имущества, начальной цены и текущего "шага аукциона";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закрытой части электронной площадки - помимо информации, указанной в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13.5. В течение одного часа со времени начала проведения процедуры аукциона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участникам предлагается заявить о приобретении имущества по начальной цене. В случае если в течение указанного времени: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поступило предложение о начальной цене имущества, то время для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поступило ни одного предложения о начальной цене имущества, то аукцион с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13.6. При проведении процедуры аукциона программными средствами электронной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обеспечивается: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исключение возможности подачи участником предложения о цене имущества, не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соответствующего увеличению текущей цены на величину «шага аукциона»;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уведомление участника в случае, если предложение этого участника о цене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не может быть принято в связи с подачей аналогичного предложения ранее другим участником.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13.7. Победителем аукциона признается участник, предложивший наиболее высокую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цену имущества (предмета аукциона).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 Ход проведения процедуры аукциона фиксируется оператором электронной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13.8.1. В случае технологического сбоя, зафиксированного программноаппаратными средствами электронной площадки, оператор приостанавливает проведение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продажи имущества, но не более чем на одни сутки. Возобновление проведения продажи имущества начинается с того момента, на котором продажа имущества была прервана. 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претендентов, а также направляет указанную информацию продавцу для внесения в протокол об итогах продажи имущества.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13.9. Процедура аукциона считается завершенной со времени подписания продавцом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протокола об итогах аукциона.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13.10. Протокол об итогах аукциона удостоверяет право победителя или лица,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признанного единственным участником аукциона, на заключение договора аренды, содержит фамилию, имя, отчество (при наличии) или наименование юридического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13.11. Аукцион признается несостоявшимся в следующих случаях: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было подано ни одной заявки на участие либо ни один из претендентов не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 участником;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лицо, признанное единственным участником аукциона, отказалось от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заключения договора купли-продажи;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ни один из участников не сделал предложение о начальной цене имущества.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о признании аукциона несостоявшимся оформляется протоколом.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</w:t>
      </w: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наименование имущества и иные позволяющие его индивидуализировать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(спецификация лота);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цена сделки;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фамилия, имя, отчество физического лица или наименование юридического лица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победителя или лица, признанного единственным участником аукциона.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 Срок и порядок заключения договора аренды, оплаты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14.1. В течение 10 дней со дня подведения итогов аукциона с победителем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или лицом, признанным единственным участником аукциона, заключается договор аренды.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14.2. При уклонении или отказе победителя или лица, признанного единственным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участником аукциона, от заключения в установленный срок договора купли-продажи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14.3. Оплата за аренду земельного участка победителем аукциона/ единственным участником аукциона производится в соответствии с договором аренды единовременно в безналичной форме в течение 5 (пяти) рабочих дней с даты подписания договора аренды на лицевой счет администратора доходов бюджета городского округа ЗАТО Фокино (Получатель: </w:t>
      </w:r>
      <w:r w:rsidRPr="00611CF9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УФК по Приморскому краю (УИиЗО г. Фокино), ИНН 2512302657, КПП 251201001, расчетный счет 03100643000000012000 в Дальневосточном ГУ банка России// УФК по Приморскому краю г. Владивосток, БИК 010507002, ОКТМО 05747000, КБК 90511105012040000120</w:t>
      </w: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 Факт оплаты аренды подтверждается выпиской со указанного счета.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14.4. Задаток, внесенный победителем/ единственным участником аукциона,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засчитывается в счет оплаты приобретенного имущества и перечисляется оператором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 на лицевой счет администратора доходов бюджета городского округа ЗАТО Фокино в течение 5 (пяти) календарных дней со дня истечения срока, установленного для заключения договора аренды.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14.5. Ответственность покупателя в случае его отказа или уклонения от оплаты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установленные сроки предусматривается в соответствии с законодательством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в договоре аренды, задаток ему не возвращается.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 Продавец вправе отказаться от проведения аукциона в любое время, но не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позднее чем за три дня до наступления даты его проведения. При этом задатки возвращаются заявителям в течение 5 (пяти) дней с даты публикации информационного сообщения об отказе от проведения аукциона на официальном сайте торгов, официальном сайте продавца, электронной площадке. 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15.1. Продавец вправе принять решение о внесении изменений в информационное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сообщение до момента окончания приема заявок. При этом изменения, внесенные в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информационное сообщение, размещаются на официальном сайте торгов, официальном сайте продавца, электронной площадке в срок не позднее окончания рабочего дня, следующего за датой принятия решения о внесении указанных </w:t>
      </w: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изменений. В случае, если решение о внесении изменений в информационное сообщение принято позже, чем за 5 (пять) дней до окончания срока приема заявок, срок приема заявок на участие в аукционе продлевается таким образом, чтобы с даты размещения на официальном сайте торгов внесенных изменений до даты окончания приема заявок на участие в аукционе он составлял не менее 5 (пяти) дней. В случае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внесения продавцом изменений в информационное сообщение, оператор извещает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претендентов, подавших заявки на участие в аукционе о факте внесения изменений. При этом продавец не несет ответственность в случае, если претендент не ознакомился с изменениями, внесенными в информационное сообщение об аукционе, размещенными надлежащим образом.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15.2. Все вопросы, касающиеся проведения аукциона в электронной форме, не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нашедшие отражения в настоящем информационном сообщении, регулируются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законодательством Российской Федерации.</w:t>
      </w:r>
    </w:p>
    <w:p w:rsidR="00611CF9" w:rsidRPr="00611CF9" w:rsidRDefault="00611CF9" w:rsidP="00611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В соответствии со статьей 8 Закона РФ от 14.07.1992 N 3297-1 «О закрытом административно-территориальном образовании»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 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Участие  граждан, не зарегистрированных на территории закрытого административно-территориального образования, в совершении сделок,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 (Министерство обороны Российской Федерации).</w:t>
      </w:r>
    </w:p>
    <w:p w:rsidR="00611CF9" w:rsidRPr="00611CF9" w:rsidRDefault="00611CF9" w:rsidP="00611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Таким образом,  в случае оформления договора аренды земельного участка по итогам аукциона на территории городского округа ЗАТО Фокино гражданину  будет необходимо либо зарегистрироваться на территории ЗАТО, либо пройти процедуру согласования сделки в Министерстве обороны Российской Федерации.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аренды должен быть подписан в течении тридцати дней со дня направления победителю аукциона проекта договора. В случае не подписания победителем договора и не направления его в Уполномоченный орган в установленный срок, договор аренды может быть заключен с участником аукциона, сделавшим предпоследнее предложение о цене договора, по цене, предложенной победителем аукциона.</w:t>
      </w:r>
    </w:p>
    <w:p w:rsidR="00611CF9" w:rsidRPr="00611CF9" w:rsidRDefault="00611CF9" w:rsidP="00611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1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По договору аренды земельного участка арендатор не имеет права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C07CA2" w:rsidRDefault="00C07CA2">
      <w:bookmarkStart w:id="0" w:name="_GoBack"/>
      <w:bookmarkEnd w:id="0"/>
    </w:p>
    <w:sectPr w:rsidR="00C0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4"/>
    <w:rsid w:val="00611CF9"/>
    <w:rsid w:val="00C07CA2"/>
    <w:rsid w:val="00E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822F-3660-4560-84F5-6138D7BF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eltorg.ru/knowledge_db/docs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4624</Words>
  <Characters>26363</Characters>
  <Application>Microsoft Office Word</Application>
  <DocSecurity>0</DocSecurity>
  <Lines>219</Lines>
  <Paragraphs>61</Paragraphs>
  <ScaleCrop>false</ScaleCrop>
  <Company/>
  <LinksUpToDate>false</LinksUpToDate>
  <CharactersWithSpaces>30926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2025-06-20T01:35:00Z</dcterms:created>
  <dcterms:modified xsi:type="dcterms:W3CDTF">2025-06-20T01:35:00Z</dcterms:modified>
</cp:coreProperties>
</file>