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048"/>
        <w:gridCol w:w="947"/>
        <w:gridCol w:w="4650"/>
      </w:tblGrid>
      <w:tr>
        <w:trPr/>
        <w:tc>
          <w:tcPr>
            <w:tcW w:w="4048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581025" cy="685800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Text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BodyText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</w:p>
          <w:p>
            <w:pPr>
              <w:pStyle w:val="BodyText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ЭКОНОМИЧЕСКОГО РАЗВИТИЯ</w:t>
            </w:r>
          </w:p>
          <w:p>
            <w:pPr>
              <w:pStyle w:val="BodyText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ПРИМОРСКОГО КРАЯ</w:t>
            </w:r>
          </w:p>
          <w:p>
            <w:pPr>
              <w:pStyle w:val="BodyText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(Минэкономразвития ПК)</w:t>
            </w:r>
          </w:p>
          <w:p>
            <w:pPr>
              <w:pStyle w:val="BodyText"/>
              <w:widowControl w:val="false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(423) 220-92-34, факс: (423) 220-92-88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mineconom@primorsky.ru</w:t>
            </w:r>
          </w:p>
          <w:p>
            <w:pPr>
              <w:pStyle w:val="Normal"/>
              <w:spacing w:lineRule="exact" w:line="200"/>
              <w:ind w:right="3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</w:r>
          </w:p>
          <w:p>
            <w:pPr>
              <w:pStyle w:val="Normal"/>
              <w:spacing w:lineRule="exact" w:line="200"/>
              <w:jc w:val="both"/>
              <w:rPr>
                <w:lang w:val="en-US"/>
              </w:rPr>
            </w:pPr>
            <w:r>
              <w:rPr>
                <w:sz w:val="12"/>
                <w:lang w:val="en-US"/>
              </w:rPr>
              <w:t>_______________________________</w:t>
            </w:r>
            <w:r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12"/>
                <w:lang w:val="en-US"/>
              </w:rPr>
              <w:t>_________________________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4"/>
                <w:szCs w:val="24"/>
              </w:rPr>
              <w:t>На №</w:t>
            </w:r>
            <w:r>
              <w:rPr>
                <w:sz w:val="12"/>
                <w:szCs w:val="12"/>
              </w:rPr>
              <w:t xml:space="preserve">_____________________ </w:t>
            </w:r>
            <w:r>
              <w:rPr>
                <w:sz w:val="24"/>
                <w:szCs w:val="24"/>
              </w:rPr>
              <w:t>от</w:t>
            </w:r>
            <w:r>
              <w:rPr/>
              <w:t xml:space="preserve"> </w:t>
            </w:r>
            <w:r>
              <w:rPr>
                <w:sz w:val="12"/>
              </w:rPr>
              <w:t>_________________________</w:t>
            </w:r>
          </w:p>
        </w:tc>
        <w:tc>
          <w:tcPr>
            <w:tcW w:w="9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Главам муниципальных образований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Приморского края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1333" w:leader="none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1333" w:leader="none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Министерство экономического развития Приморского края в рамках ведомственного проекта «Развитие и масштабирование малого и среднего инновационного и производственного бизнеса Приморья» совместно с Региональным центром инжиниринга Приморского края (далее - РЦИ) реализует образовательную акселерационную программу для производителей пищевой продукции «Фабрика развития пищевой отрасли: от производства к масштабированию» (Программа акселератора прилагается).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Акселерационная программа пройдет в очном формате в г. Владивосток по адресу: ул. Посьетская, 14. Для предприятий из муниципальных образований Приморского края также предусмотрена возможность удаленного подключения.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Основная цель акселерационной программы — масштабирование бизнеса, повышение операционной эффективности и выход на новые рынки для предприятий пищевой промышленности, включая производителей продуктов питания, напитков, FMCG-товаров и биологически активных добавок (БАД).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По итогам акселерационной программы 20 предприятий получат сертификаты на 500 000 рублей на услуги РЦИ для расширения производства, а 6 предприятий получат по 2 млн рублей на модернизацию оборудования и внедрение методов бережливого производства.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В связи с вышеизложенным, просим проинформировать предприятия пищевой промышленности и оказать содействие в привлечении к участию в образовательной акселерационной программе.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 xml:space="preserve">Прием заявок открыт до 26 марта 2024 года на сайте: </w:t>
      </w:r>
      <w:hyperlink r:id="rId3">
        <w:r>
          <w:rPr>
            <w:rStyle w:val="Hyperlink"/>
            <w:sz w:val="28"/>
            <w:szCs w:val="28"/>
            <w:lang w:eastAsia="zh-CN"/>
          </w:rPr>
          <w:t>https://proekt-razvitie.ru/foodtech</w:t>
        </w:r>
      </w:hyperlink>
      <w:r>
        <w:rPr>
          <w:sz w:val="28"/>
          <w:szCs w:val="28"/>
          <w:lang w:eastAsia="zh-CN"/>
        </w:rPr>
        <w:t>.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Контактное лицо со стороны организатора: Алексеева Евгения Андреевна, заместитель директора Регионального центра инжиниринга (структурное подразделение АНО «Центр поддержки предпринимательства Приморского края»). Телефон: +7 (914) 684-91-76. Электронная почта: e.alekseeva@cpp25.ru.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/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595" w:leader="none"/>
        </w:tabs>
        <w:spacing w:lineRule="auto" w:line="240"/>
        <w:ind w:hanging="0"/>
        <w:jc w:val="both"/>
        <w:rPr/>
      </w:pPr>
      <w:r>
        <w:rPr>
          <w:sz w:val="28"/>
          <w:szCs w:val="28"/>
          <w:lang w:eastAsia="zh-CN"/>
        </w:rPr>
        <w:t xml:space="preserve">Приложение: Программа акселератора «Фабрика развития пищевой отрасли: от           </w:t>
        <w:tab/>
        <w:t xml:space="preserve"> производства к масштабированию» на 9 л. в 1 экз.</w:t>
      </w:r>
    </w:p>
    <w:p>
      <w:pPr>
        <w:pStyle w:val="Normal"/>
        <w:widowControl w:val="false"/>
        <w:spacing w:lineRule="auto" w:line="3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tbl>
      <w:tblPr>
        <w:tblStyle w:val="af7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1"/>
        <w:gridCol w:w="4815"/>
      </w:tblGrid>
      <w:tr>
        <w:trPr/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670" w:leader="none"/>
                <w:tab w:val="left" w:pos="3340" w:leader="none"/>
                <w:tab w:val="left" w:pos="4644" w:leader="none"/>
                <w:tab w:val="left" w:pos="6912" w:leader="none"/>
                <w:tab w:val="left" w:pos="8330" w:leader="none"/>
                <w:tab w:val="left" w:pos="10020" w:leader="none"/>
              </w:tabs>
              <w:suppressAutoHyphens w:val="true"/>
              <w:spacing w:lineRule="auto" w:line="360"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Министр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670" w:leader="none"/>
                <w:tab w:val="left" w:pos="3340" w:leader="none"/>
                <w:tab w:val="left" w:pos="4644" w:leader="none"/>
                <w:tab w:val="left" w:pos="6912" w:leader="none"/>
                <w:tab w:val="left" w:pos="8330" w:leader="none"/>
                <w:tab w:val="left" w:pos="10020" w:leader="none"/>
              </w:tabs>
              <w:suppressAutoHyphens w:val="true"/>
              <w:spacing w:lineRule="auto" w:line="360"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А. И. Блохин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  <w:t>Винокуров Александр Иванович</w:t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r>
        <w:rPr/>
        <w:t>+7 (423) 222-01-65</w:t>
      </w:r>
    </w:p>
    <w:p>
      <w:pPr>
        <w:pStyle w:val="Normal"/>
        <w:widowControl w:val="false"/>
        <w:tabs>
          <w:tab w:val="clear" w:pos="408"/>
          <w:tab w:val="left" w:pos="1670" w:leader="none"/>
          <w:tab w:val="left" w:pos="3340" w:leader="none"/>
          <w:tab w:val="left" w:pos="4644" w:leader="none"/>
          <w:tab w:val="left" w:pos="6912" w:leader="none"/>
          <w:tab w:val="left" w:pos="8330" w:leader="none"/>
          <w:tab w:val="left" w:pos="10020" w:leader="none"/>
        </w:tabs>
        <w:spacing w:lineRule="auto" w:line="240"/>
        <w:jc w:val="both"/>
        <w:rPr/>
      </w:pPr>
      <w:hyperlink r:id="rId4">
        <w:r>
          <w:rPr>
            <w:rStyle w:val="Hyperlink"/>
          </w:rPr>
          <w:t>vinokurov_ai@primorsky.ru</w:t>
        </w:r>
      </w:hyperlink>
    </w:p>
    <w:sectPr>
      <w:headerReference w:type="default" r:id="rId5"/>
      <w:type w:val="nextPage"/>
      <w:pgSz w:w="11906" w:h="16838"/>
      <w:pgMar w:left="1418" w:right="851" w:gutter="0" w:header="567" w:top="709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4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5" w:customStyle="1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" w:customStyle="1">
    <w:name w:val="Обычный1 Знак"/>
    <w:qFormat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8" w:customStyle="1">
    <w:name w:val="Основной текст_"/>
    <w:qFormat/>
    <w:rPr>
      <w:rFonts w:ascii="Times New Roman" w:hAnsi="Times New Roman" w:eastAsia="Times New Roman"/>
      <w:sz w:val="27"/>
      <w:szCs w:val="27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5e53"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 w:customStyle="1">
    <w:name w:val="Основной текст2"/>
    <w:basedOn w:val="Normal"/>
    <w:qFormat/>
    <w:pPr>
      <w:shd w:val="clear" w:color="auto" w:fill="FFFFFF"/>
      <w:spacing w:lineRule="exact" w:line="358"/>
      <w:ind w:hanging="340"/>
      <w:jc w:val="center"/>
    </w:pPr>
    <w:rPr>
      <w:rFonts w:cs="Tahoma"/>
      <w:sz w:val="27"/>
      <w:szCs w:val="27"/>
      <w:lang w:eastAsia="en-US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3" w:customStyle="1">
    <w:name w:val="Без списка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9c5e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roekt-razvitie.ru/foodtech" TargetMode="External"/><Relationship Id="rId4" Type="http://schemas.openxmlformats.org/officeDocument/2006/relationships/hyperlink" Target="mailto:vinokurov_ai@primorsky.ru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LibreOffice/7.6.7.2$Linux_X86_64 LibreOffice_project/60$Build-2</Application>
  <AppVersion>15.0000</AppVersion>
  <Pages>2</Pages>
  <Words>377</Words>
  <Characters>2149</Characters>
  <CharactersWithSpaces>2521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2025-03-06T01:15:00Z</dcterms:created>
  <dc:creator>Antonova_TE</dc:creator>
  <dc:description/>
  <dc:language>ru-RU</dc:language>
  <cp:lastModifiedBy/>
  <cp:lastPrinted>2020-01-14T00:49:00Z</cp:lastPrinted>
  <dcterms:modified xsi:type="dcterms:W3CDTF">2025-03-07T16:13:40Z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